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599" w:rsidRPr="00D0398B" w:rsidRDefault="00D0398B" w:rsidP="00D0398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0398B">
        <w:rPr>
          <w:rFonts w:ascii="Times New Roman" w:hAnsi="Times New Roman" w:cs="Times New Roman"/>
          <w:b/>
          <w:sz w:val="28"/>
          <w:szCs w:val="28"/>
          <w:u w:val="single"/>
        </w:rPr>
        <w:t>NOVO CALENDÁRIO ELEITORAL</w:t>
      </w:r>
    </w:p>
    <w:p w:rsidR="00D0398B" w:rsidRDefault="00D0398B" w:rsidP="00D0398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D0398B" w:rsidRPr="00D0398B" w:rsidTr="00D0398B">
        <w:tc>
          <w:tcPr>
            <w:tcW w:w="4322" w:type="dxa"/>
          </w:tcPr>
          <w:p w:rsidR="00D0398B" w:rsidRPr="00D0398B" w:rsidRDefault="008D1732" w:rsidP="008D17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do a</w:t>
            </w:r>
            <w:r w:rsidR="00D0398B" w:rsidRPr="00D0398B">
              <w:rPr>
                <w:rFonts w:ascii="Times New Roman" w:hAnsi="Times New Roman" w:cs="Times New Roman"/>
                <w:sz w:val="24"/>
                <w:szCs w:val="24"/>
              </w:rPr>
              <w:t>fastamento de apresentadores de programas de rádio e televisão</w:t>
            </w:r>
          </w:p>
        </w:tc>
        <w:tc>
          <w:tcPr>
            <w:tcW w:w="4322" w:type="dxa"/>
          </w:tcPr>
          <w:p w:rsidR="00D0398B" w:rsidRPr="00D0398B" w:rsidRDefault="00D0398B" w:rsidP="008D17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98B">
              <w:rPr>
                <w:rFonts w:ascii="Times New Roman" w:hAnsi="Times New Roman" w:cs="Times New Roman"/>
                <w:sz w:val="24"/>
                <w:szCs w:val="24"/>
              </w:rPr>
              <w:t>11 de agosto</w:t>
            </w:r>
          </w:p>
        </w:tc>
      </w:tr>
      <w:tr w:rsidR="00D0398B" w:rsidRPr="00D0398B" w:rsidTr="00D0398B">
        <w:tc>
          <w:tcPr>
            <w:tcW w:w="4322" w:type="dxa"/>
          </w:tcPr>
          <w:p w:rsidR="00D0398B" w:rsidRPr="00D0398B" w:rsidRDefault="00D0398B" w:rsidP="008D17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98B">
              <w:rPr>
                <w:rFonts w:ascii="Times New Roman" w:hAnsi="Times New Roman" w:cs="Times New Roman"/>
                <w:sz w:val="24"/>
                <w:szCs w:val="24"/>
              </w:rPr>
              <w:t xml:space="preserve">Desincompatibilização de servidores públicos </w:t>
            </w:r>
          </w:p>
        </w:tc>
        <w:tc>
          <w:tcPr>
            <w:tcW w:w="4322" w:type="dxa"/>
          </w:tcPr>
          <w:p w:rsidR="00D0398B" w:rsidRPr="00D0398B" w:rsidRDefault="00D0398B" w:rsidP="008D17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98B">
              <w:rPr>
                <w:rFonts w:ascii="Times New Roman" w:hAnsi="Times New Roman" w:cs="Times New Roman"/>
                <w:sz w:val="24"/>
                <w:szCs w:val="24"/>
              </w:rPr>
              <w:t>14 de agosto</w:t>
            </w:r>
          </w:p>
        </w:tc>
      </w:tr>
      <w:tr w:rsidR="00D0398B" w:rsidRPr="00D0398B" w:rsidTr="00D0398B">
        <w:tc>
          <w:tcPr>
            <w:tcW w:w="4322" w:type="dxa"/>
          </w:tcPr>
          <w:p w:rsidR="00D0398B" w:rsidRPr="00D0398B" w:rsidRDefault="00D0398B" w:rsidP="008D17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9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Data a partir da qual é vedado a qualquer candidato comparecer a inaugurações de obras públicas</w:t>
            </w:r>
          </w:p>
        </w:tc>
        <w:tc>
          <w:tcPr>
            <w:tcW w:w="4322" w:type="dxa"/>
          </w:tcPr>
          <w:p w:rsidR="00D0398B" w:rsidRPr="00D0398B" w:rsidRDefault="00D0398B" w:rsidP="008D17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98B">
              <w:rPr>
                <w:rFonts w:ascii="Times New Roman" w:hAnsi="Times New Roman" w:cs="Times New Roman"/>
                <w:sz w:val="24"/>
                <w:szCs w:val="24"/>
              </w:rPr>
              <w:t>14 de agosto</w:t>
            </w:r>
          </w:p>
        </w:tc>
      </w:tr>
      <w:tr w:rsidR="00D0398B" w:rsidRPr="00D0398B" w:rsidTr="00D0398B">
        <w:tc>
          <w:tcPr>
            <w:tcW w:w="4322" w:type="dxa"/>
          </w:tcPr>
          <w:p w:rsidR="00D0398B" w:rsidRPr="00D0398B" w:rsidRDefault="00D0398B" w:rsidP="008D17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98B">
              <w:rPr>
                <w:rFonts w:ascii="Times New Roman" w:hAnsi="Times New Roman" w:cs="Times New Roman"/>
                <w:sz w:val="24"/>
                <w:szCs w:val="24"/>
              </w:rPr>
              <w:t>Convenções eleitorais</w:t>
            </w:r>
          </w:p>
        </w:tc>
        <w:tc>
          <w:tcPr>
            <w:tcW w:w="4322" w:type="dxa"/>
          </w:tcPr>
          <w:p w:rsidR="00D0398B" w:rsidRPr="00D0398B" w:rsidRDefault="00D0398B" w:rsidP="008D17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98B">
              <w:rPr>
                <w:rFonts w:ascii="Times New Roman" w:hAnsi="Times New Roman" w:cs="Times New Roman"/>
                <w:sz w:val="24"/>
                <w:szCs w:val="24"/>
              </w:rPr>
              <w:t>Entre 31 de agosto e 16 de setembro</w:t>
            </w:r>
          </w:p>
        </w:tc>
      </w:tr>
      <w:tr w:rsidR="00D0398B" w:rsidRPr="00D0398B" w:rsidTr="00D0398B">
        <w:tc>
          <w:tcPr>
            <w:tcW w:w="4322" w:type="dxa"/>
          </w:tcPr>
          <w:p w:rsidR="00D0398B" w:rsidRPr="00D0398B" w:rsidRDefault="00D0398B" w:rsidP="008D17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98B">
              <w:rPr>
                <w:rFonts w:ascii="Times New Roman" w:hAnsi="Times New Roman" w:cs="Times New Roman"/>
                <w:sz w:val="24"/>
                <w:szCs w:val="24"/>
              </w:rPr>
              <w:t>Data limite para o registro das candidaturas</w:t>
            </w:r>
          </w:p>
        </w:tc>
        <w:tc>
          <w:tcPr>
            <w:tcW w:w="4322" w:type="dxa"/>
          </w:tcPr>
          <w:p w:rsidR="00D0398B" w:rsidRPr="00D0398B" w:rsidRDefault="00D0398B" w:rsidP="008D17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98B">
              <w:rPr>
                <w:rFonts w:ascii="Times New Roman" w:hAnsi="Times New Roman" w:cs="Times New Roman"/>
                <w:sz w:val="24"/>
                <w:szCs w:val="24"/>
              </w:rPr>
              <w:t>26 de setembro</w:t>
            </w:r>
          </w:p>
        </w:tc>
      </w:tr>
      <w:tr w:rsidR="00D0398B" w:rsidRPr="00D0398B" w:rsidTr="00D0398B">
        <w:tc>
          <w:tcPr>
            <w:tcW w:w="4322" w:type="dxa"/>
          </w:tcPr>
          <w:p w:rsidR="00D0398B" w:rsidRPr="00D0398B" w:rsidRDefault="00D0398B" w:rsidP="008D17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039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Início da campanha eleitoral</w:t>
            </w:r>
          </w:p>
        </w:tc>
        <w:tc>
          <w:tcPr>
            <w:tcW w:w="4322" w:type="dxa"/>
          </w:tcPr>
          <w:p w:rsidR="00D0398B" w:rsidRPr="00D0398B" w:rsidRDefault="00D0398B" w:rsidP="008D17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98B">
              <w:rPr>
                <w:rFonts w:ascii="Times New Roman" w:hAnsi="Times New Roman" w:cs="Times New Roman"/>
                <w:sz w:val="24"/>
                <w:szCs w:val="24"/>
              </w:rPr>
              <w:t>27 de setembro</w:t>
            </w:r>
          </w:p>
        </w:tc>
      </w:tr>
      <w:tr w:rsidR="00D0398B" w:rsidRPr="00D0398B" w:rsidTr="00D0398B">
        <w:tc>
          <w:tcPr>
            <w:tcW w:w="4322" w:type="dxa"/>
          </w:tcPr>
          <w:p w:rsidR="00D0398B" w:rsidRPr="00D0398B" w:rsidRDefault="00D0398B" w:rsidP="008D17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Data para divulgação do relatório parcial de arrecadação e gastos </w:t>
            </w:r>
          </w:p>
        </w:tc>
        <w:tc>
          <w:tcPr>
            <w:tcW w:w="4322" w:type="dxa"/>
          </w:tcPr>
          <w:p w:rsidR="00D0398B" w:rsidRPr="00D0398B" w:rsidRDefault="00D0398B" w:rsidP="008D17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de outubro</w:t>
            </w:r>
          </w:p>
        </w:tc>
      </w:tr>
      <w:tr w:rsidR="008D1732" w:rsidRPr="00D0398B" w:rsidTr="00D0398B">
        <w:tc>
          <w:tcPr>
            <w:tcW w:w="4322" w:type="dxa"/>
          </w:tcPr>
          <w:p w:rsidR="008D1732" w:rsidRDefault="008D1732" w:rsidP="008D17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Data do 1º turno das eleições</w:t>
            </w:r>
          </w:p>
        </w:tc>
        <w:tc>
          <w:tcPr>
            <w:tcW w:w="4322" w:type="dxa"/>
          </w:tcPr>
          <w:p w:rsidR="008D1732" w:rsidRDefault="008D1732" w:rsidP="008D17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de novembro</w:t>
            </w:r>
          </w:p>
        </w:tc>
      </w:tr>
      <w:tr w:rsidR="008D1732" w:rsidRPr="00D0398B" w:rsidTr="00D0398B">
        <w:tc>
          <w:tcPr>
            <w:tcW w:w="4322" w:type="dxa"/>
          </w:tcPr>
          <w:p w:rsidR="008D1732" w:rsidRDefault="008D1732" w:rsidP="008D17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Data do 2º turno das eleições</w:t>
            </w:r>
          </w:p>
        </w:tc>
        <w:tc>
          <w:tcPr>
            <w:tcW w:w="4322" w:type="dxa"/>
          </w:tcPr>
          <w:p w:rsidR="008D1732" w:rsidRDefault="008D1732" w:rsidP="008D17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de novembro</w:t>
            </w:r>
          </w:p>
        </w:tc>
      </w:tr>
      <w:tr w:rsidR="008D1732" w:rsidRPr="00D0398B" w:rsidTr="00D0398B">
        <w:tc>
          <w:tcPr>
            <w:tcW w:w="4322" w:type="dxa"/>
          </w:tcPr>
          <w:p w:rsidR="008D1732" w:rsidRDefault="008D1732" w:rsidP="008D17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D</w:t>
            </w:r>
            <w:r w:rsidRPr="00CC4542">
              <w:rPr>
                <w:rFonts w:ascii="Times New Roman" w:hAnsi="Times New Roman" w:cs="Times New Roman"/>
                <w:sz w:val="25"/>
                <w:szCs w:val="25"/>
              </w:rPr>
              <w:t>ata limite para apresenta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ção</w:t>
            </w:r>
            <w:r w:rsidRPr="00CC4542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d</w:t>
            </w:r>
            <w:r w:rsidRPr="00CC4542">
              <w:rPr>
                <w:rFonts w:ascii="Times New Roman" w:hAnsi="Times New Roman" w:cs="Times New Roman"/>
                <w:sz w:val="25"/>
                <w:szCs w:val="25"/>
              </w:rPr>
              <w:t>a prestação de contas de campanha à Justiça Eleitoral</w:t>
            </w:r>
          </w:p>
        </w:tc>
        <w:tc>
          <w:tcPr>
            <w:tcW w:w="4322" w:type="dxa"/>
          </w:tcPr>
          <w:p w:rsidR="008D1732" w:rsidRDefault="008D1732" w:rsidP="008D17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de dezembro</w:t>
            </w:r>
          </w:p>
        </w:tc>
      </w:tr>
      <w:tr w:rsidR="008D1732" w:rsidRPr="00D0398B" w:rsidTr="00D0398B">
        <w:tc>
          <w:tcPr>
            <w:tcW w:w="4322" w:type="dxa"/>
          </w:tcPr>
          <w:p w:rsidR="008D1732" w:rsidRDefault="008D1732" w:rsidP="008D1732">
            <w:pPr>
              <w:spacing w:line="36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Data </w:t>
            </w:r>
            <w:r w:rsidR="00AA1F5E">
              <w:rPr>
                <w:rFonts w:ascii="Times New Roman" w:hAnsi="Times New Roman" w:cs="Times New Roman"/>
                <w:sz w:val="25"/>
                <w:szCs w:val="25"/>
              </w:rPr>
              <w:t xml:space="preserve">limite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da diplomação</w:t>
            </w:r>
          </w:p>
        </w:tc>
        <w:tc>
          <w:tcPr>
            <w:tcW w:w="4322" w:type="dxa"/>
          </w:tcPr>
          <w:p w:rsidR="008D1732" w:rsidRDefault="008D1732" w:rsidP="008D17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de dezembro</w:t>
            </w:r>
          </w:p>
        </w:tc>
      </w:tr>
      <w:tr w:rsidR="008D1732" w:rsidRPr="008D1732" w:rsidTr="00D0398B">
        <w:tc>
          <w:tcPr>
            <w:tcW w:w="4322" w:type="dxa"/>
          </w:tcPr>
          <w:p w:rsidR="008D1732" w:rsidRPr="008D1732" w:rsidRDefault="008D1732" w:rsidP="008D17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732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  <w:r w:rsidR="00AA1F5E">
              <w:rPr>
                <w:rFonts w:ascii="Times New Roman" w:hAnsi="Times New Roman" w:cs="Times New Roman"/>
                <w:sz w:val="24"/>
                <w:szCs w:val="24"/>
              </w:rPr>
              <w:t xml:space="preserve"> limite</w:t>
            </w:r>
            <w:r w:rsidRPr="008D1732">
              <w:rPr>
                <w:rFonts w:ascii="Times New Roman" w:hAnsi="Times New Roman" w:cs="Times New Roman"/>
                <w:sz w:val="24"/>
                <w:szCs w:val="24"/>
              </w:rPr>
              <w:t xml:space="preserve"> para o julgamento da prestação de contas</w:t>
            </w:r>
          </w:p>
        </w:tc>
        <w:tc>
          <w:tcPr>
            <w:tcW w:w="4322" w:type="dxa"/>
          </w:tcPr>
          <w:p w:rsidR="008D1732" w:rsidRPr="008D1732" w:rsidRDefault="008D1732" w:rsidP="008D17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732">
              <w:rPr>
                <w:rFonts w:ascii="Times New Roman" w:hAnsi="Times New Roman" w:cs="Times New Roman"/>
                <w:sz w:val="24"/>
                <w:szCs w:val="24"/>
              </w:rPr>
              <w:t>12 de fevereiro de 2021</w:t>
            </w:r>
          </w:p>
        </w:tc>
      </w:tr>
    </w:tbl>
    <w:p w:rsidR="00D0398B" w:rsidRPr="008D1732" w:rsidRDefault="00D0398B" w:rsidP="00D0398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0398B" w:rsidRPr="008D1732" w:rsidSect="0039459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D0398B"/>
    <w:rsid w:val="00394599"/>
    <w:rsid w:val="008D1732"/>
    <w:rsid w:val="00AA1F5E"/>
    <w:rsid w:val="00D03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59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039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131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Renato</dc:creator>
  <cp:lastModifiedBy>Renato</cp:lastModifiedBy>
  <cp:revision>2</cp:revision>
  <dcterms:created xsi:type="dcterms:W3CDTF">2020-07-01T21:31:00Z</dcterms:created>
  <dcterms:modified xsi:type="dcterms:W3CDTF">2020-07-01T21:51:00Z</dcterms:modified>
</cp:coreProperties>
</file>